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Arisaema triphyllum</text:h>
      <text:p text:style-name="Definition_20_Term_20_Tight">Název taxonu</text:p>
      <text:p text:style-name="Definition_20_Definition_20_Tight">Arisaema triphyllum</text:p>
      <text:p text:style-name="Definition_20_Term_20_Tight">Vědecký název taxonu</text:p>
      <text:p text:style-name="Definition_20_Definition_20_Tight">Arisaema triphyllum</text:p>
      <text:p text:style-name="Definition_20_Term_20_Tight">Jména autorů, kteří taxon popsali</text:p>
      <text:p text:style-name="Definition_20_Definition_20_Tight">
        <text:a xlink:type="simple" xlink:href="/taxon-authors/372" office:name="">
          <text:span text:style-name="Definition">(L.) Schott</text:span>
        </text:a>
      </text:p>
      <text:p text:style-name="Definition_20_Term_20_Tight">Český název</text:p>
      <text:p text:style-name="Definition_20_Definition_20_Tight">kobří lilie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16" office:name="">
          <text:span text:style-name="Definition">Arisaema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Kanada, východní části USA</text:p>
      <text:h text:style-name="Heading_20_4" text:outline-level="4">Zařazení</text:h>
      <text:p text:style-name="Definition_20_Term_20_Tight">Pěstitelská skupina</text:p>
      <text:p text:style-name="Definition_20_Definition_20_Tight">Hlíznatá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Duben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