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biennis</text:h>
      <text:p text:style-name="Definition_20_Term_20_Tight">Název taxonu</text:p>
      <text:p text:style-name="Definition_20_Definition_20_Tight">Oenothera biennis</text:p>
      <text:p text:style-name="Definition_20_Term_20_Tight">Vědecký název taxonu</text:p>
      <text:p text:style-name="Definition_20_Definition_20_Tight">Oenothera biennis</text:p>
      <text:p text:style-name="Definition_20_Term_20_Tight">Český název</text:p>
      <text:p text:style-name="Definition_20_Definition_20_Tight">pupalka dvouletá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Dvouletka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 prvním roce růžice listů, ve druhém roce lodyhy přímé, málo větvené, hranaté, pýřité, načervenalé</text:p>
      <text:p text:style-name="Definition_20_Term_20_Tight">Kořen</text:p>
      <text:p text:style-name="Definition_20_Definition_20_Tight">tlustý, kuželovitý, svrchu žlutohnědý, na řezu bílý</text:p>
      <text:p text:style-name="Definition_20_Term_20_Tight">Listy</text:p>
      <text:p text:style-name="Definition_20_Definition_20_Tight">v prvním roce lokrajné, ve druhém nepravidelně zubaté listy na květonosné lodyze</text:p>
      <text:p text:style-name="Definition_20_Term_20_Tight">Květy</text:p>
      <text:p text:style-name="Definition_20_Definition_20_Tight">velké, 8cm, žluté</text:p>
      <text:p text:style-name="Definition_20_Term_20_Tight">Semena</text:p>
      <text:p text:style-name="Definition_20_Definition_20_Tight">olejnatá, béžová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půdy</text:p>
      <text:p text:style-name="Definition_20_Definition_20_Tight">dostatečně propustné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