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Pesecka leanka</text:h>
      <text:p text:style-name="Definition_20_Term_20_Tight">Název taxonu</text:p>
      <text:p text:style-name="Definition_20_Definition_20_Tight">Vitis vinifera Pesecka leanka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´Pesecká Leánka´ (PL)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Feteasca regala, Kyraly Leanyka, Fetjaska korolevskaja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rumunský, vznikla křížením odrůd ´Dívčí hrozen´ x ´Grasa de Cotnari´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pětilaločnaté s výraznými horními výkroji, bazální výkroj je lyrovitý, šířeji otevřený; povrch listu je tmavě zelený, velmi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kuželovitě-válcovitý hrozen, hustší, kompaktní; bobule středně velká, žlutozelená; na vrcholu bobule je černá tečka po blizně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´Dívčí hrozen - Leánka´ (má široce otevřený bazální výkroj)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suché půdy jsou méně vhodné</text:p>
      <text:p text:style-name="Definition_20_Term_20_Tight">Faktor půdy</text:p>
      <text:p text:style-name="Definition_20_Definition_20_Tight">humóznější, písčitohlinité a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většinou SO 4, CR 2 i Kober 125 AA; na sušší stanoviště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</text:p>
      <text:p text:style-name="Definition_20_Term_20_Tight">Plodnost</text:p>
      <text:p text:style-name="Definition_20_Definition_20_Tight">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ovocně kořenité vůně i chuti, s vyšší kyselinkou</text:p>
      <text:p text:style-name="Definition_20_Term_20_Tight">Doporučená technologie vína</text:p>
      <text:p text:style-name="Definition_20_Definition_20_Tight">jakostní i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JfNDVfNDk2X1NvdG9sYXJfVml0aXNfdmluaWZlcmFfcGVzZWNrYV9sZWFua2FfbGlzdC5qcGciXV0?sha=473f4aa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JfNDVfODAzX1NvdG9sYXJfVml0aXNfdmluaWZlcmFfcGVzZWNrYV9sZWFua2FfaHJvemVuLmpwZyJdXQ?sha=e39c6c1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JfNDZfNzVfU290b2xhcl9WaXRpc192aW5pZmVyYV9wZXNlY2thX2xlYW5rYV9jZWxrb3ZhLmpwZyJdXQ?sha=741122c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