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Chaenomeles x superba</text:h>
      <text:p text:style-name="Definition_20_Term_20_Tight">Název taxonu</text:p>
      <text:p text:style-name="Definition_20_Definition_20_Tight">Chaenomeles x superba</text:p>
      <text:p text:style-name="Definition_20_Term_20_Tight">Vědecký název taxonu</text:p>
      <text:p text:style-name="Definition_20_Definition_20_Tight">Chaenomeles x superba</text:p>
      <text:p text:style-name="Definition_20_Term_20_Tight">Jména autorů, kteří taxon popsali</text:p>
      <text:p text:style-name="Definition_20_Definition_20_Tight">
        <text:a xlink:type="simple" xlink:href="/taxon-authors/117" office:name="">
          <text:span text:style-name="Definition">(Frahm) Rehder</text:span>
        </text:a>
      </text:p>
      <text:p text:style-name="Definition_20_Term_20_Tight">Český název</text:p>
      <text:p text:style-name="Definition_20_Definition_20_Tight">kdoulovec nádherný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19" office:name="">
          <text:span text:style-name="Definition">Chaenomeles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(C. japonica × speciosa)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keř 120-150 cm vysoké, hustě a vzpřímeně větvené</text:p>
      <text:p text:style-name="Definition_20_Term_20_Tight">Výhony</text:p>
      <text:p text:style-name="Definition_20_Definition_20_Tight">má zkrácené, trnitě větvené výhony, letorosty drsně plstnaté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intermediérní, ale nejčastěji podobné na C. japonica, jen užší a ostřeji pilovité</text:p>
      <text:p text:style-name="Definition_20_Term_20_Tight">Květy</text:p>
      <text:p text:style-name="Definition_20_Definition_20_Tight">květy středně velké, bílé, růžové, oranžové nebo (tmavě) červené</text:p>
      <text:p text:style-name="Definition_20_Term_20_Tight">Plody</text:p>
      <text:p text:style-name="Definition_20_Definition_20_Tight">aromatická tvrdá malvice jablkovitého tvaru</text:p>
      <text:p text:style-name="Definition_20_Term_20_Tight">Možnost záměny taxonu (+ rozlišující rozhodný znak)</text:p>
      <text:p text:style-name="Definition_20_Definition_20_Tight">C. spesiosa - podobný hlavně habituálně, ale superba má letorosty v mládí chlupaté, listy podobné C. japonica, ale užší a ostřeji pilovité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oblast I-II</text:p>
      <text:p text:style-name="Definition_20_Term_20_Tight">Faktor vody</text:p>
      <text:p text:style-name="Definition_20_Definition_20_Tight">jen ne extrémy</text:p>
      <text:p text:style-name="Definition_20_Term_20_Tight">Faktor půdy</text:p>
      <text:p text:style-name="Definition_20_Definition_20_Tight">jen ne extrémy, jinak nenáročný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III-IV - květ</text:p>
      <text:p text:style-name="Definition_20_Term_20_Tight">Použití</text:p>
      <text:p text:style-name="Definition_20_Definition_20_Tight">pro větší i menší zahrady i parkové úpravy a sídlištní zeleň, a to jednotlivě nebo ve skupinách, lze jej též použít do volně rostoucích živých plotů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řízky, Kořenové řízky a Roubování</text:p>
      <text:p text:style-name="Definition_20_Term_20_Tight">Množení - poznámka</text:p>
      <text:p text:style-name="Definition_20_Definition_20_Tight">roubování je možné na vlastní kořeny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