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Asarum canadense</text:h>
      <text:p text:style-name="Definition_20_Term_20_Tight">Název taxonu</text:p>
      <text:p text:style-name="Definition_20_Definition_20_Tight">Asarum canadense</text:p>
      <text:p text:style-name="Definition_20_Term_20_Tight">Vědecký název taxonu</text:p>
      <text:p text:style-name="Definition_20_Definition_20_Tight">Asarum canadense</text:p>
      <text:p text:style-name="Definition_20_Term_20_Tight">Jména autorů, kteří taxon popsali</text:p>
      <text:p text:style-name="Definition_20_Definition_20_Tight">
        <text:a xlink:type="simple" xlink:href="/taxon-authors/431" office:name="">
          <text:span text:style-name="Definition">Linnaeus</text:span>
        </text:a>
      </text:p>
      <text:p text:style-name="Definition_20_Term_20_Tight">Český název</text:p>
      <text:p text:style-name="Definition_20_Definition_20_Tight">kopytník kanadský</text:p>
      <text:p text:style-name="Definition_20_Term_20_Tight">Synonyma (zahradnicky používaný název)</text:p>
      <text:p text:style-name="Definition_20_Definition_20_Tight">Asarum officinale Moench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8" office:name="">
          <text:span text:style-name="Definition">Asarum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Kanada</text:p>
      <text:h text:style-name="Heading_20_4" text:outline-level="4">Zařazení</text:h>
      <text:p text:style-name="Definition_20_Term_20_Tight">Fytocenologický původ</text:p>
      <text:p text:style-name="Definition_20_Definition_20_Tight">opadavé, zřídka jehličnaté lesy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15 – 20 cm vysoký, oddenek horizontální,</text:p>
      <text:p text:style-name="Definition_20_Term_20_Tight">Kořen</text:p>
      <text:p text:style-name="Definition_20_Definition_20_Tight">adventivní kořeny vyrůstající na horizontálním oddenku</text:p>
      <text:p text:style-name="Definition_20_Term_20_Tight">Výhony</text:p>
      <text:p text:style-name="Definition_20_Definition_20_Tight">lodyha poléhavá až vystoupavá, chlupatá</text:p>
      <text:p text:style-name="Definition_20_Term_20_Tight">Listy</text:p>
      <text:p text:style-name="Definition_20_Definition_20_Tight">list řapíkatý, řapík stříbřitě chlupatý, čepel srdčitě ledvinitá, 4-8(-20) × 8-14(-21.5) cm, olysalý. Na okraji listové čepele jemné chloupky</text:p>
      <text:p text:style-name="Definition_20_Term_20_Tight">Květenství</text:p>
      <text:p text:style-name="Definition_20_Definition_20_Tight">okvětí 6 – 24 mm, vzpřímené nebo vystoupavé, trubkovitě válcovité, vně hnědé až purpurové, často hustě stříbřitě chlupaté, uvnitř bílé nebo světle zelené, okvětní cípy u báze rozšiřující se a mírně vně zahnuté, na konci se zužující ve výraznou špičku, někdy až tenké vlákno,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semena s bílým masíčkem,</text:p>
      <text:p text:style-name="Definition_20_Term_20_Tight">Vytrvalost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kvetení téměř nepostřehnutelné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svěží, čerstvé půdy dobře zásobené vodou; v suchu trpí</text:p>
      <text:p text:style-name="Definition_20_Term_20_Tight">Faktor půdy</text:p>
      <text:p text:style-name="Definition_20_Definition_20_Tight">živinami bohaté, humózní půdy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 - pro trvalky - poznámka</text:p>
      <text:p text:style-name="Definition_20_Definition_20_Tight">Přistíněné partie skalek, náhrady trávníků na adekvátním typu stanoviště, stinné partie zahrad</text:p>
      <text:p text:style-name="Definition_20_Term_20_Tight">Použití</text:p>
      <text:p text:style-name="Definition_20_Definition_20_Tight">jedovatý, zejména oddenek obsahuje toxickou látku asaron+</text:p>
      <text:p text:style-name="Definition_20_Term_20_Tight">Růstové i jiné druhově specifické vlastnosti</text:p>
      <text:p text:style-name="Definition_20_Definition_20_Tight">sytě zelená barva listu, dobrá pokryvnost taxonu;</text:p>
      <text:p text:style-name="Definition_20_Term_20_Tight">Doporučený spon pro výsadbu</text:p>
      <text:p text:style-name="Definition_20_Definition_20_Tight">12-16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semeny, dělením trsů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