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Asplenium antiquum</text:h>
      <text:p text:style-name="Definition_20_Term_20_Tight">Název taxonu</text:p>
      <text:p text:style-name="Definition_20_Definition_20_Tight">Asplenium antiquum</text:p>
      <text:p text:style-name="Definition_20_Term_20_Tight">Vědecký název taxonu</text:p>
      <text:p text:style-name="Definition_20_Definition_20_Tight">Asplenium antiquum</text:p>
      <text:p text:style-name="Definition_20_Term_20_Tight">Jména autorů, kteří taxon popsali</text:p>
      <text:p text:style-name="Definition_20_Definition_20_Tight">
        <text:a xlink:type="simple" xlink:href="/taxon-authors/447" office:name="">
          <text:span text:style-name="Definition">Makino (1929)</text:span>
        </text:a>
      </text:p>
      <text:p text:style-name="Definition_20_Term_20_Tight">Český název</text:p>
      <text:p text:style-name="Definition_20_Definition_20_Tight">sleziník</text:p>
      <text:p text:style-name="Definition_20_Term_20_Tight">Synonyma (zahradnicky používaný název)</text:p>
      <text:p text:style-name="Definition_20_Definition_20_Tight">Neottopteris antiqua (Makino) Masam.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644" office:name="">
          <text:span text:style-name="Definition">Neottopteris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Japonsko, ostrovy Riukiu, Taiwan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 a Interiérová rostlina okrasná listem</text:p>
      <text:p text:style-name="Definition_20_Term_20_Tight">Životní forma</text:p>
      <text:p text:style-name="Definition_20_Definition_20_Tight">Epifyt</text:p>
      <text:p text:style-name="Definition_20_Term_20_Tight">Životní forma - poznámka</text:p>
      <text:p text:style-name="Definition_20_Definition_20_Tight">v tropech epifytické, v kultuře možno pěstovat i terestericky</text:p>
      <text:h text:style-name="Heading_20_4" text:outline-level="4">Popisné a identifikační znaky</text:h>
      <text:p text:style-name="Definition_20_Term_20_Tight">Habitus</text:p>
      <text:p text:style-name="Definition_20_Definition_20_Tight">bazální listová růžice, široce nálevkovitá, výška cca 30-40 cm</text:p>
      <text:p text:style-name="Definition_20_Term_20_Tight">Kořen</text:p>
      <text:p text:style-name="Definition_20_Definition_20_Tight">krátký vzpřímený oddenek, pokrytý na povrchu černými plevinami</text:p>
      <text:p text:style-name="Definition_20_Term_20_Tight">Listy</text:p>
      <text:p text:style-name="Definition_20_Definition_20_Tight">jsou zřetelněji řapíkaté než u A. nidus, celistvé, kopinaté, 50–80 cm dlouhé, celokrajné, na vrcholu výrazněji špičaté a se silně zvlněným okrajem; žilnatina je tvořena souběžnými postranními žilkami;</text:p>
      <text:p text:style-name="Definition_20_Term_20_Tight">Semena</text:p>
      <text:p text:style-name="Definition_20_Definition_20_Tight">výtrusy; kupky výtrusnic jsou natěsnané do čárkovitých útvarů, lemujících postranní žilky a začínají cca 5 mm od středního nervu; nezralé výtrusnice jsou kryty později zasychající ostěrou, která je dvakrát širší než u A. nidus.</text:p>
      <text:p text:style-name="Definition_20_Term_20_Tight">Možnost záměny taxonu (+ rozlišující rozhodný znak)</text:p>
      <text:p text:style-name="Definition_20_Definition_20_Tight">A. nidus - větší vzrůst, nezvlněný okraj listu.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stanoviště s rozptýleným světlem; nesnáší přímé slunce</text:p>
      <text:p text:style-name="Definition_20_Term_20_Tight">Faktor tepla</text:p>
      <text:p text:style-name="Definition_20_Definition_20_Tight">teplý skleník; v létě 18-20°C, přes zimi minimální teploty 14-16°C</text:p>
      <text:p text:style-name="Definition_20_Term_20_Tight">Faktor vody</text:p>
      <text:p text:style-name="Definition_20_Definition_20_Tight">vyžaduje vyšší půdní i vzdušnou vlhkost;</text:p>
      <text:p text:style-name="Definition_20_Term_20_Tight">Faktor půdy</text:p>
      <text:p text:style-name="Definition_20_Definition_20_Tight">živný a lehký substrát, s přídavkem rašeliny; pH 4,5 - 6,0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- prosinec</text:p>
      <text:p text:style-name="Definition_20_Term_20_Tight">Použití</text:p>
      <text:p text:style-name="Definition_20_Definition_20_Tight">solitéra pro epifytní kmeny a pro podrosty teplých skleníků; při zvýšené péči (vyšší vzdušná vlhkost) lze omezeně pěstovat i v otevřeném interiéru (koupelny, kuchyně).</text:p>
      <text:p text:style-name="Definition_20_Term_20_Tight">Choroby a škůdci</text:p>
      <text:p text:style-name="Definition_20_Definition_20_Tight">kořenové mšice, puklice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Množení - poznámka</text:p>
      <text:p text:style-name="Definition_20_Definition_20_Tight">rodozměna: výsev výtrusů - prothalium - oplození - mladé rostliny</text:p>
      <text:p text:style-name="Definition_20_Term_20_Tight">Odrůdy</text:p>
      <text:p text:style-name="Definition_20_Definition_20_Tight">´Osaka´ - kompaktní listová růžice s černým středem, mladé listy jsou silně zvlněné, matně zelené s lehkým leskem; ´Victoria´ - vzrůstný kultivar se silně zvlněným okrajem listu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6603318?tab=references" office:name="">
              <text:span text:style-name="Definition">http://www.tropicos.org/Name/26603318?tab=references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NTNfODY4X01hcnRpbmVrX0FzcGxlbml1bV9hbnRpcXV1bV9oYWJpdHVzLkpQRyJdXQ?sha=d3ab76b6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