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Grossularia uva crispa ´Produkta´</text:h>
      <text:p text:style-name="Definition_20_Term_20_Tight">Název taxonu</text:p>
      <text:p text:style-name="Definition_20_Definition_20_Tight">Grossularia uva crispa ´Produkta´</text:p>
      <text:p text:style-name="Definition_20_Term_20_Tight">Vědecký název taxonu</text:p>
      <text:p text:style-name="Definition_20_Definition_20_Tight">Grossularia uva crispa</text:p>
      <text:p text:style-name="Definition_20_Term_20_Tight">Jména autorů, kteří taxon popsali</text:p>
      <text:p text:style-name="Definition_20_Definition_20_Tight">
        <text:a xlink:type="simple" xlink:href="/taxon-authors/10" office:name="">
          <text:span text:style-name="Definition">(L.) Mill.</text:span>
        </text:a>
      </text:p>
      <text:p text:style-name="Definition_20_Term_20_Tight">Odrůda</text:p>
      <text:p text:style-name="Definition_20_Definition_20_Tight">´Produkta´</text:p>
      <text:p text:style-name="Definition_20_Term_20_Tight">Český název</text:p>
      <text:p text:style-name="Definition_20_Definition_20_Tight">srstka obecná</text:p>
      <text:p text:style-name="Definition_20_Term_20_Tight">Synonyma (zahradnicky používaný název)</text:p>
      <text:p text:style-name="Definition_20_Definition_20_Tight">Ribes grossularia, Ribes grossularia var. Pubescens, Ribes grossularia var. Uva-crispa, Ribes uva crispa, Ribes vulgaris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</text:p>
      <text:h text:style-name="Heading_20_4" text:outline-level="4">Zařazení</text:h>
      <text:p text:style-name="Definition_20_Term_20_Tight">Fytocenologický původ</text:p>
      <text:p text:style-name="Definition_20_Definition_20_Tight">semenáč neznámé odrůdy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vzpřímený, hustý, strom: kulovitý se středně velkou a hustou korunou</text:p>
      <text:p text:style-name="Definition_20_Term_20_Tight">Pupeny</text:p>
      <text:p text:style-name="Definition_20_Definition_20_Tight">vejčitého tvaru, středně velké, světle hnědé, od letorostu mírně odstávají</text:p>
      <text:p text:style-name="Definition_20_Term_20_Tight">Listy</text:p>
      <text:p text:style-name="Definition_20_Definition_20_Tight">středně velké až velké, hladké, světlejší zelené barvy, lesklé</text:p>
      <text:p text:style-name="Definition_20_Term_20_Tight">Květy</text:p>
      <text:p text:style-name="Definition_20_Definition_20_Tight">obojetné, pětičetné, korunní plátky středně velké, bílé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oválné až široce vejčité, středně velké až menší (5,2 g), matně bronzově žlutozelené, lysé</text:p>
      <text:p text:style-name="Definition_20_Term_20_Tight">Možnost záměny taxonu (+ rozlišující rozhodný znak)</text:p>
      <text:p text:style-name="Definition_20_Definition_20_Tight">Kulovitá, poměrně hustá koruna, slabší jednoleté výhony, bronzově žlutozelený plod s dobře znatelnou bělavě zelenou žilnatinou, menší velikosti.</text:p>
      <text:h text:style-name="Heading_20_4" text:outline-level="4">Doba kvetení</text:h>
      <text:p text:style-name="Definition_20_Term_20_Tight">Doba kvetení - poznámka</text:p>
      <text:p text:style-name="Definition_20_Definition_20_Tight">středně raná, od 24. dubna do 8. května</text:p>
      <text:h text:style-name="Heading_20_4" text:outline-level="4">Doba zrání</text:h>
      <text:p text:style-name="Definition_20_Term_20_Tight">Doba zrání - poznámka</text:p>
      <text:p text:style-name="Definition_20_Definition_20_Tight">středně raná, polovina července</text:p>
      <text:h text:style-name="Heading_20_4" text:outline-level="4">Nároky na stanoviště</text:h>
      <text:p text:style-name="Definition_20_Term_20_Tight">Faktor tepla</text:p>
      <text:p text:style-name="Definition_20_Definition_20_Tight">vhodná do průměrných pěstitelských oblastí, mrazy snáší dobře</text:p>
      <text:p text:style-name="Definition_20_Term_20_Tight">Faktor půdy</text:p>
      <text:p text:style-name="Definition_20_Definition_20_Tight">nejlépe lehké, humózní, středně vlhké půdy</text:p>
      <text:h text:style-name="Heading_20_4" text:outline-level="4">Agrotechnické vlastnosti a požadavky</text:h>
      <text:p text:style-name="Definition_20_Term_20_Tight">Řez</text:p>
      <text:p text:style-name="Definition_20_Definition_20_Tight">vysoce náročná na řez</text:p>
      <text:h text:style-name="Heading_20_4" text:outline-level="4">Užitné vlastnosti</text:h>
      <text:p text:style-name="Definition_20_Term_20_Tight">Použití</text:p>
      <text:p text:style-name="Definition_20_Definition_20_Tight">konzervárenství</text:p>
      <text:p text:style-name="Definition_20_Term_20_Tight">Choroby a škůdci</text:p>
      <text:p text:style-name="Definition_20_Definition_20_Tight">středně odolná proti padlí i antraknóze</text:p>
      <text:p text:style-name="Definition_20_Term_20_Tight">Růstové i jiné druhově specifické vlastnosti</text:p>
      <text:p text:style-name="Definition_20_Definition_20_Tight">vzrůstnější</text:p>
      <text:p text:style-name="Definition_20_Term_20_Tight">Plodnost</text:p>
      <text:p text:style-name="Definition_20_Definition_20_Tight">nastupuje ve 3. roce po výsadbě, velká, pravidelná (3,4-5,4 kg/strom)</text:p>
      <text:h text:style-name="Heading_20_4" text:outline-level="4">Množení</text:h>
      <text:p text:style-name="Definition_20_Term_20_Tight">Množení</text:p>
      <text:p text:style-name="Definition_20_Definition_20_Tight">Bylinné řízky, Dřevité řízky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Konzervárenská odrůda vhodná do průměrných pěstitelských podmínek pro angrešt s jistou vysokou každoroční plodností.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